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3A" w:rsidRPr="00AC2A51" w:rsidRDefault="00AC2A51">
      <w:pPr>
        <w:rPr>
          <w:b/>
        </w:rPr>
      </w:pPr>
      <w:r>
        <w:rPr>
          <w:b/>
        </w:rPr>
        <w:t xml:space="preserve">V následujícím textu je třeba </w:t>
      </w:r>
      <w:r w:rsidR="00456767" w:rsidRPr="00456767">
        <w:rPr>
          <w:b/>
          <w:color w:val="FF0000"/>
        </w:rPr>
        <w:t xml:space="preserve">do jedné </w:t>
      </w:r>
      <w:r w:rsidRPr="00456767">
        <w:rPr>
          <w:b/>
          <w:color w:val="FF0000"/>
        </w:rPr>
        <w:t>poznámk</w:t>
      </w:r>
      <w:r w:rsidR="00456767" w:rsidRPr="00456767">
        <w:rPr>
          <w:b/>
          <w:color w:val="FF0000"/>
        </w:rPr>
        <w:t>y</w:t>
      </w:r>
      <w:r>
        <w:rPr>
          <w:b/>
        </w:rPr>
        <w:t xml:space="preserve"> pod čarou </w:t>
      </w:r>
      <w:r w:rsidR="00456767">
        <w:rPr>
          <w:b/>
        </w:rPr>
        <w:t xml:space="preserve">doplnit </w:t>
      </w:r>
      <w:r w:rsidR="00456767" w:rsidRPr="00456767">
        <w:rPr>
          <w:b/>
          <w:color w:val="FF0000"/>
        </w:rPr>
        <w:t xml:space="preserve">tři odkazy </w:t>
      </w:r>
      <w:r w:rsidRPr="00456767">
        <w:rPr>
          <w:b/>
          <w:color w:val="FF0000"/>
        </w:rPr>
        <w:t>na zdroje</w:t>
      </w:r>
      <w:r w:rsidR="00456767">
        <w:rPr>
          <w:b/>
        </w:rPr>
        <w:t xml:space="preserve"> v určeném pořadí</w:t>
      </w:r>
      <w:r w:rsidR="0003133A" w:rsidRPr="00AC2A51">
        <w:rPr>
          <w:b/>
        </w:rPr>
        <w:t>:</w:t>
      </w:r>
    </w:p>
    <w:p w:rsidR="0003133A" w:rsidRDefault="00AC2A51" w:rsidP="00300FBC">
      <w:pPr>
        <w:shd w:val="clear" w:color="auto" w:fill="F2F2F2" w:themeFill="background1" w:themeFillShade="F2"/>
      </w:pPr>
      <w:r>
        <w:t xml:space="preserve">Na architektuře Jana Blažeje </w:t>
      </w:r>
      <w:proofErr w:type="spellStart"/>
      <w:r>
        <w:t>Santiniho</w:t>
      </w:r>
      <w:proofErr w:type="spellEnd"/>
      <w:r>
        <w:t>-</w:t>
      </w:r>
      <w:proofErr w:type="spellStart"/>
      <w:r>
        <w:t>Aichela</w:t>
      </w:r>
      <w:proofErr w:type="spellEnd"/>
      <w:r>
        <w:t xml:space="preserve"> jsme většinou zvyklí všímat si zejména její expresivní roviny související s tzv. barokní gotikou. Nicméně v poslední době začíná být doceňována také méně nápadná, ale neméně zajímavější stránka</w:t>
      </w:r>
      <w:r w:rsidR="00456767">
        <w:t xml:space="preserve"> </w:t>
      </w:r>
      <w:proofErr w:type="spellStart"/>
      <w:r w:rsidR="00456767">
        <w:t>Santiniho</w:t>
      </w:r>
      <w:proofErr w:type="spellEnd"/>
      <w:r w:rsidR="00456767">
        <w:t xml:space="preserve"> </w:t>
      </w:r>
      <w:proofErr w:type="spellStart"/>
      <w:r w:rsidR="00456767">
        <w:t>architketury</w:t>
      </w:r>
      <w:proofErr w:type="spellEnd"/>
      <w:r>
        <w:t>, nejčastěji charakterizov</w:t>
      </w:r>
      <w:r w:rsidR="00456767">
        <w:t>a</w:t>
      </w:r>
      <w:r>
        <w:t>n</w:t>
      </w:r>
      <w:r w:rsidR="00456767">
        <w:t>á</w:t>
      </w:r>
      <w:r>
        <w:t xml:space="preserve"> jako rafinovaný </w:t>
      </w:r>
      <w:proofErr w:type="gramStart"/>
      <w:r>
        <w:t>minimalismus.</w:t>
      </w:r>
      <w:r w:rsidRPr="00AC2A51">
        <w:rPr>
          <w:b/>
          <w:vertAlign w:val="superscript"/>
        </w:rPr>
        <w:t>1</w:t>
      </w:r>
      <w:r>
        <w:t xml:space="preserve"> Ta</w:t>
      </w:r>
      <w:proofErr w:type="gramEnd"/>
      <w:r>
        <w:t xml:space="preserve"> se uplatnila nejen na </w:t>
      </w:r>
      <w:proofErr w:type="spellStart"/>
      <w:r>
        <w:t>Santiniho</w:t>
      </w:r>
      <w:proofErr w:type="spellEnd"/>
      <w:r>
        <w:t xml:space="preserve"> zámcích a palácích, ale jak ukážeme, hrála podstatnou roli i v jeho velkých sakrálních realizacích.</w:t>
      </w:r>
    </w:p>
    <w:p w:rsidR="0003133A" w:rsidRDefault="00AC2A51" w:rsidP="00300FBC">
      <w:pPr>
        <w:shd w:val="clear" w:color="auto" w:fill="F2F2F2" w:themeFill="background1" w:themeFillShade="F2"/>
      </w:pPr>
      <w:r>
        <w:t>_____</w:t>
      </w:r>
    </w:p>
    <w:p w:rsidR="0003133A" w:rsidRDefault="00AC2A51" w:rsidP="00300FBC">
      <w:pPr>
        <w:shd w:val="clear" w:color="auto" w:fill="F2F2F2" w:themeFill="background1" w:themeFillShade="F2"/>
      </w:pPr>
      <w:r w:rsidRPr="00AC2A51">
        <w:rPr>
          <w:b/>
          <w:vertAlign w:val="superscript"/>
        </w:rPr>
        <w:t>1</w:t>
      </w:r>
      <w:r>
        <w:t xml:space="preserve"> </w:t>
      </w:r>
      <w:r w:rsidR="00456767">
        <w:rPr>
          <w:b/>
          <w:color w:val="FF0000"/>
        </w:rPr>
        <w:t xml:space="preserve">ZDROJ </w:t>
      </w:r>
      <w:r w:rsidRPr="00AC2A51">
        <w:rPr>
          <w:b/>
          <w:color w:val="FF0000"/>
        </w:rPr>
        <w:t>1</w:t>
      </w:r>
      <w:r>
        <w:t xml:space="preserve"> + </w:t>
      </w:r>
      <w:r w:rsidR="00456767">
        <w:rPr>
          <w:b/>
          <w:color w:val="FF0000"/>
        </w:rPr>
        <w:t>ZDROJ</w:t>
      </w:r>
      <w:r w:rsidRPr="00AC2A51">
        <w:rPr>
          <w:b/>
          <w:color w:val="FF0000"/>
        </w:rPr>
        <w:t xml:space="preserve"> 2</w:t>
      </w:r>
      <w:r>
        <w:t xml:space="preserve"> + </w:t>
      </w:r>
      <w:r w:rsidR="00456767">
        <w:rPr>
          <w:b/>
          <w:color w:val="FF0000"/>
        </w:rPr>
        <w:t>ZDROJ</w:t>
      </w:r>
      <w:r w:rsidRPr="00AC2A51">
        <w:rPr>
          <w:b/>
          <w:color w:val="FF0000"/>
        </w:rPr>
        <w:t xml:space="preserve"> 3</w:t>
      </w:r>
      <w:r>
        <w:rPr>
          <w:b/>
          <w:color w:val="FF0000"/>
        </w:rPr>
        <w:t>.</w:t>
      </w:r>
    </w:p>
    <w:p w:rsidR="00456767" w:rsidRDefault="00456767">
      <w:pPr>
        <w:rPr>
          <w:b/>
        </w:rPr>
      </w:pPr>
    </w:p>
    <w:p w:rsidR="00AC2A51" w:rsidRPr="00AC2A51" w:rsidRDefault="00AC2A51">
      <w:pPr>
        <w:rPr>
          <w:b/>
        </w:rPr>
      </w:pPr>
      <w:r w:rsidRPr="00AC2A51">
        <w:rPr>
          <w:b/>
        </w:rPr>
        <w:t>Zdroje jsou následující:</w:t>
      </w:r>
    </w:p>
    <w:p w:rsidR="004D1C0A" w:rsidRDefault="00456767" w:rsidP="00AC2A51">
      <w:r>
        <w:rPr>
          <w:b/>
        </w:rPr>
        <w:t xml:space="preserve">ZDROJ </w:t>
      </w:r>
      <w:r w:rsidR="00AC2A51" w:rsidRPr="00AC2A51">
        <w:rPr>
          <w:b/>
        </w:rPr>
        <w:t>1:</w:t>
      </w:r>
      <w:r w:rsidR="00AC2A51">
        <w:t xml:space="preserve"> </w:t>
      </w:r>
      <w:r w:rsidR="004D1C0A">
        <w:t xml:space="preserve">Kapitola </w:t>
      </w:r>
      <w:r w:rsidR="004D1C0A" w:rsidRPr="004D1C0A">
        <w:t xml:space="preserve">Architektonické experimenty Jana Blažeje </w:t>
      </w:r>
      <w:proofErr w:type="spellStart"/>
      <w:r w:rsidR="004D1C0A" w:rsidRPr="004D1C0A">
        <w:t>Santiniho</w:t>
      </w:r>
      <w:proofErr w:type="spellEnd"/>
      <w:r w:rsidR="004D1C0A" w:rsidRPr="004D1C0A">
        <w:t>-</w:t>
      </w:r>
      <w:proofErr w:type="spellStart"/>
      <w:r w:rsidR="004D1C0A" w:rsidRPr="004D1C0A">
        <w:t>Aichela</w:t>
      </w:r>
      <w:proofErr w:type="spellEnd"/>
      <w:r w:rsidR="004D1C0A">
        <w:t xml:space="preserve"> od Petra Macka v monografii </w:t>
      </w:r>
      <w:r w:rsidR="00300FBC">
        <w:t xml:space="preserve">o barokní architektuře z roku 2015 </w:t>
      </w:r>
      <w:r w:rsidR="004D1C0A">
        <w:t>(kapitola je na str. 289–330).</w:t>
      </w:r>
    </w:p>
    <w:p w:rsidR="00AC2A51" w:rsidRDefault="00456767" w:rsidP="00AC2A51">
      <w:r>
        <w:rPr>
          <w:b/>
        </w:rPr>
        <w:t>ZDROJ</w:t>
      </w:r>
      <w:r w:rsidR="00AC2A51" w:rsidRPr="00AC2A51">
        <w:rPr>
          <w:b/>
        </w:rPr>
        <w:t xml:space="preserve"> 2:</w:t>
      </w:r>
      <w:r w:rsidR="00AC2A51">
        <w:t xml:space="preserve"> </w:t>
      </w:r>
      <w:r w:rsidR="004D1C0A">
        <w:t>Článek Petra Macka Klasicizující tendence a jejich místo v barokní architektuře v Průzkumech památek.</w:t>
      </w:r>
    </w:p>
    <w:p w:rsidR="004D1C0A" w:rsidRDefault="00456767" w:rsidP="00AC2A51">
      <w:r>
        <w:rPr>
          <w:b/>
        </w:rPr>
        <w:t>ZDROJ</w:t>
      </w:r>
      <w:r w:rsidR="00AC2A51" w:rsidRPr="00AC2A51">
        <w:rPr>
          <w:b/>
        </w:rPr>
        <w:t xml:space="preserve"> 3:</w:t>
      </w:r>
      <w:r w:rsidR="00AC2A51">
        <w:t xml:space="preserve"> </w:t>
      </w:r>
      <w:r w:rsidR="004D1C0A">
        <w:t>Studi</w:t>
      </w:r>
      <w:r>
        <w:t>e</w:t>
      </w:r>
      <w:r w:rsidR="004D1C0A">
        <w:t xml:space="preserve"> </w:t>
      </w:r>
      <w:proofErr w:type="spellStart"/>
      <w:r w:rsidR="004D1C0A">
        <w:t>Helene</w:t>
      </w:r>
      <w:proofErr w:type="spellEnd"/>
      <w:r w:rsidR="004D1C0A">
        <w:t xml:space="preserve"> </w:t>
      </w:r>
      <w:proofErr w:type="spellStart"/>
      <w:r w:rsidR="004D1C0A">
        <w:t>Trottmann</w:t>
      </w:r>
      <w:proofErr w:type="spellEnd"/>
      <w:r w:rsidR="004D1C0A">
        <w:t xml:space="preserve"> s názvem </w:t>
      </w:r>
      <w:proofErr w:type="spellStart"/>
      <w:r w:rsidR="004D1C0A" w:rsidRPr="004D1C0A">
        <w:t>Pseudo</w:t>
      </w:r>
      <w:proofErr w:type="spellEnd"/>
      <w:r w:rsidR="004D1C0A" w:rsidRPr="004D1C0A">
        <w:t xml:space="preserve">-Gotik des </w:t>
      </w:r>
      <w:proofErr w:type="spellStart"/>
      <w:r w:rsidR="004D1C0A" w:rsidRPr="004D1C0A">
        <w:t>Barock</w:t>
      </w:r>
      <w:proofErr w:type="spellEnd"/>
      <w:r w:rsidR="004D1C0A" w:rsidRPr="004D1C0A">
        <w:t xml:space="preserve"> in </w:t>
      </w:r>
      <w:proofErr w:type="spellStart"/>
      <w:r w:rsidR="004D1C0A" w:rsidRPr="004D1C0A">
        <w:t>Böhmen</w:t>
      </w:r>
      <w:proofErr w:type="spellEnd"/>
      <w:r w:rsidR="00F84F7D">
        <w:t>…</w:t>
      </w:r>
      <w:r w:rsidR="004D1C0A">
        <w:t xml:space="preserve"> ve sborníku </w:t>
      </w:r>
      <w:proofErr w:type="spellStart"/>
      <w:r w:rsidR="004D1C0A">
        <w:rPr>
          <w:rStyle w:val="sourcedocument"/>
        </w:rPr>
        <w:t>Musis</w:t>
      </w:r>
      <w:proofErr w:type="spellEnd"/>
      <w:r w:rsidR="004D1C0A">
        <w:rPr>
          <w:rStyle w:val="sourcedocument"/>
        </w:rPr>
        <w:t xml:space="preserve"> </w:t>
      </w:r>
      <w:proofErr w:type="spellStart"/>
      <w:r w:rsidR="004D1C0A">
        <w:rPr>
          <w:rStyle w:val="sourcedocument"/>
        </w:rPr>
        <w:t>et</w:t>
      </w:r>
      <w:proofErr w:type="spellEnd"/>
      <w:r w:rsidR="004D1C0A">
        <w:rPr>
          <w:rStyle w:val="sourcedocument"/>
        </w:rPr>
        <w:t xml:space="preserve"> </w:t>
      </w:r>
      <w:proofErr w:type="spellStart"/>
      <w:r w:rsidR="004D1C0A">
        <w:rPr>
          <w:rStyle w:val="sourcedocument"/>
        </w:rPr>
        <w:t>Litteris</w:t>
      </w:r>
      <w:proofErr w:type="spellEnd"/>
      <w:r w:rsidR="004D1C0A">
        <w:rPr>
          <w:rStyle w:val="sourcedocument"/>
        </w:rPr>
        <w:t>.</w:t>
      </w:r>
    </w:p>
    <w:p w:rsidR="00456767" w:rsidRDefault="00456767">
      <w:pPr>
        <w:rPr>
          <w:b/>
        </w:rPr>
      </w:pPr>
    </w:p>
    <w:p w:rsidR="004D1C0A" w:rsidRPr="00456767" w:rsidRDefault="00456767">
      <w:pPr>
        <w:rPr>
          <w:b/>
        </w:rPr>
      </w:pPr>
      <w:r>
        <w:rPr>
          <w:b/>
        </w:rPr>
        <w:t>Vaším ú</w:t>
      </w:r>
      <w:r w:rsidR="00AC2A51" w:rsidRPr="00456767">
        <w:rPr>
          <w:b/>
        </w:rPr>
        <w:t xml:space="preserve">kolem je </w:t>
      </w:r>
      <w:r>
        <w:rPr>
          <w:b/>
        </w:rPr>
        <w:t>dohledat přesn</w:t>
      </w:r>
      <w:r w:rsidR="00B652FE">
        <w:rPr>
          <w:b/>
        </w:rPr>
        <w:t xml:space="preserve">é znění </w:t>
      </w:r>
      <w:r>
        <w:rPr>
          <w:b/>
        </w:rPr>
        <w:t xml:space="preserve">zdrojů a vypracovat </w:t>
      </w:r>
      <w:r w:rsidRPr="00456767">
        <w:rPr>
          <w:b/>
          <w:color w:val="FF0000"/>
        </w:rPr>
        <w:t>tři varianty</w:t>
      </w:r>
      <w:r>
        <w:rPr>
          <w:b/>
        </w:rPr>
        <w:t xml:space="preserve"> poznámky pod čarou </w:t>
      </w:r>
      <w:r w:rsidRPr="00456767">
        <w:rPr>
          <w:b/>
        </w:rPr>
        <w:t xml:space="preserve">odpovídající </w:t>
      </w:r>
      <w:r w:rsidRPr="00456767">
        <w:rPr>
          <w:b/>
          <w:color w:val="FF0000"/>
        </w:rPr>
        <w:t>třem citačním normám</w:t>
      </w:r>
      <w:r w:rsidR="004D1C0A" w:rsidRPr="00456767">
        <w:rPr>
          <w:b/>
        </w:rPr>
        <w:t>:</w:t>
      </w:r>
    </w:p>
    <w:p w:rsidR="004D1C0A" w:rsidRDefault="00456767">
      <w:r w:rsidRPr="00456767">
        <w:rPr>
          <w:b/>
        </w:rPr>
        <w:t>1)</w:t>
      </w:r>
      <w:r>
        <w:t xml:space="preserve"> </w:t>
      </w:r>
      <w:hyperlink r:id="rId8" w:history="1">
        <w:r w:rsidR="004D1C0A" w:rsidRPr="004D1C0A">
          <w:rPr>
            <w:rStyle w:val="Hypertextovodkaz"/>
          </w:rPr>
          <w:t>Citační úzus časopisu Umění</w:t>
        </w:r>
      </w:hyperlink>
    </w:p>
    <w:p w:rsidR="004D1C0A" w:rsidRDefault="00456767">
      <w:r w:rsidRPr="00456767">
        <w:rPr>
          <w:b/>
        </w:rPr>
        <w:t>2)</w:t>
      </w:r>
      <w:r>
        <w:t xml:space="preserve"> </w:t>
      </w:r>
      <w:hyperlink r:id="rId9" w:history="1">
        <w:r w:rsidR="004D1C0A" w:rsidRPr="004D1C0A">
          <w:rPr>
            <w:rStyle w:val="Hypertextovodkaz"/>
          </w:rPr>
          <w:t>Citační norma ČSN ISO 690</w:t>
        </w:r>
      </w:hyperlink>
      <w:r w:rsidR="004D1C0A">
        <w:t xml:space="preserve"> – zde najdete i užitečné obecnější instrukce k citování, parafrázím apod.</w:t>
      </w:r>
    </w:p>
    <w:p w:rsidR="004D1C0A" w:rsidRDefault="00456767">
      <w:r w:rsidRPr="00456767">
        <w:rPr>
          <w:b/>
        </w:rPr>
        <w:t>3)</w:t>
      </w:r>
      <w:r>
        <w:t xml:space="preserve"> </w:t>
      </w:r>
      <w:hyperlink r:id="rId10" w:history="1">
        <w:r w:rsidR="004D1C0A" w:rsidRPr="004D1C0A">
          <w:rPr>
            <w:rStyle w:val="Hypertextovodkaz"/>
          </w:rPr>
          <w:t xml:space="preserve">Citační úzus </w:t>
        </w:r>
        <w:r w:rsidR="00E42344">
          <w:rPr>
            <w:rStyle w:val="Hypertextovodkaz"/>
          </w:rPr>
          <w:t>užívaný na KTF UK</w:t>
        </w:r>
      </w:hyperlink>
    </w:p>
    <w:p w:rsidR="00456767" w:rsidRDefault="00456767">
      <w:pPr>
        <w:rPr>
          <w:b/>
        </w:rPr>
      </w:pPr>
    </w:p>
    <w:p w:rsidR="004D1C0A" w:rsidRPr="004D1C0A" w:rsidRDefault="00CA2548">
      <w:pPr>
        <w:rPr>
          <w:b/>
        </w:rPr>
      </w:pPr>
      <w:r>
        <w:rPr>
          <w:b/>
        </w:rPr>
        <w:t>Prot</w:t>
      </w:r>
      <w:r w:rsidR="004D1C0A" w:rsidRPr="004D1C0A">
        <w:rPr>
          <w:b/>
        </w:rPr>
        <w:t>ip</w:t>
      </w:r>
      <w:r>
        <w:rPr>
          <w:b/>
        </w:rPr>
        <w:t>s</w:t>
      </w:r>
      <w:r w:rsidR="004D1C0A" w:rsidRPr="004D1C0A">
        <w:rPr>
          <w:b/>
        </w:rPr>
        <w:t xml:space="preserve">: </w:t>
      </w:r>
    </w:p>
    <w:p w:rsidR="004D1C0A" w:rsidRDefault="004D1C0A">
      <w:r>
        <w:t xml:space="preserve">Nezapomeňte dodržet </w:t>
      </w:r>
      <w:r>
        <w:rPr>
          <w:b/>
        </w:rPr>
        <w:t>všechny formální náležitosti</w:t>
      </w:r>
      <w:r>
        <w:t xml:space="preserve"> včetně typu písma, rozmístění teček, pořadí údajů apod.</w:t>
      </w:r>
    </w:p>
    <w:p w:rsidR="004D1C0A" w:rsidRDefault="004D1C0A">
      <w:r>
        <w:t xml:space="preserve">Údaje ke všem </w:t>
      </w:r>
      <w:r w:rsidR="00DF3A86">
        <w:t>titulům jsou snadno dohledatelné online.</w:t>
      </w:r>
      <w:bookmarkStart w:id="0" w:name="_GoBack"/>
      <w:bookmarkEnd w:id="0"/>
    </w:p>
    <w:sectPr w:rsidR="004D1C0A" w:rsidSect="003C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99" w:rsidRDefault="00331599" w:rsidP="00AC2A51">
      <w:pPr>
        <w:spacing w:after="0" w:line="240" w:lineRule="auto"/>
      </w:pPr>
      <w:r>
        <w:separator/>
      </w:r>
    </w:p>
  </w:endnote>
  <w:endnote w:type="continuationSeparator" w:id="0">
    <w:p w:rsidR="00331599" w:rsidRDefault="00331599" w:rsidP="00AC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99" w:rsidRDefault="00331599" w:rsidP="00AC2A51">
      <w:pPr>
        <w:spacing w:after="0" w:line="240" w:lineRule="auto"/>
      </w:pPr>
      <w:r>
        <w:separator/>
      </w:r>
    </w:p>
  </w:footnote>
  <w:footnote w:type="continuationSeparator" w:id="0">
    <w:p w:rsidR="00331599" w:rsidRDefault="00331599" w:rsidP="00AC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9E1"/>
    <w:multiLevelType w:val="hybridMultilevel"/>
    <w:tmpl w:val="627235CE"/>
    <w:lvl w:ilvl="0" w:tplc="596CF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88"/>
    <w:rsid w:val="0003133A"/>
    <w:rsid w:val="00152B3A"/>
    <w:rsid w:val="001C3717"/>
    <w:rsid w:val="00300FBC"/>
    <w:rsid w:val="00331599"/>
    <w:rsid w:val="003C02E6"/>
    <w:rsid w:val="00420516"/>
    <w:rsid w:val="00456767"/>
    <w:rsid w:val="004B4CD4"/>
    <w:rsid w:val="004C7B6E"/>
    <w:rsid w:val="004D1C0A"/>
    <w:rsid w:val="00633C88"/>
    <w:rsid w:val="008B6B95"/>
    <w:rsid w:val="0094723C"/>
    <w:rsid w:val="009D72F9"/>
    <w:rsid w:val="00AC2A51"/>
    <w:rsid w:val="00B652FE"/>
    <w:rsid w:val="00CA2548"/>
    <w:rsid w:val="00DF3A86"/>
    <w:rsid w:val="00E42344"/>
    <w:rsid w:val="00EB2DBE"/>
    <w:rsid w:val="00F8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document">
    <w:name w:val="sourcedocument"/>
    <w:basedOn w:val="Standardnpsmoodstavce"/>
    <w:rsid w:val="004D1C0A"/>
  </w:style>
  <w:style w:type="paragraph" w:styleId="Odstavecseseznamem">
    <w:name w:val="List Paragraph"/>
    <w:basedOn w:val="Normln"/>
    <w:uiPriority w:val="34"/>
    <w:qFormat/>
    <w:rsid w:val="004D1C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1C0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2A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2A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2A5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423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ni-art.cz/cz/norm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du2.ff.cuni.cz/node/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novaiso690/schema-a-priklad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BFA187-06F3-4ECF-B5F5-46AC6871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Bachtík</dc:creator>
  <cp:keywords/>
  <dc:description/>
  <cp:lastModifiedBy>bachtik</cp:lastModifiedBy>
  <cp:revision>6</cp:revision>
  <dcterms:created xsi:type="dcterms:W3CDTF">2017-10-31T08:20:00Z</dcterms:created>
  <dcterms:modified xsi:type="dcterms:W3CDTF">2017-11-01T10:41:00Z</dcterms:modified>
</cp:coreProperties>
</file>